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3653E2" w14:textId="77777777" w:rsidR="007E1C3F" w:rsidRPr="000E6EB8" w:rsidRDefault="007E1C3F" w:rsidP="007E1C3F">
      <w:pPr>
        <w:rPr>
          <w:rFonts w:ascii="Times" w:hAnsi="Times"/>
          <w:b/>
          <w:sz w:val="22"/>
          <w:szCs w:val="22"/>
        </w:rPr>
      </w:pPr>
      <w:r w:rsidRPr="000E6EB8">
        <w:rPr>
          <w:b/>
        </w:rPr>
        <w:t>3</w:t>
      </w:r>
      <w:r w:rsidRPr="000E6EB8">
        <w:rPr>
          <w:rFonts w:ascii="Times" w:hAnsi="Times"/>
          <w:b/>
          <w:sz w:val="22"/>
          <w:szCs w:val="22"/>
        </w:rPr>
        <w:t>.B Accelerators for Machine Learning: Rob</w:t>
      </w:r>
    </w:p>
    <w:p w14:paraId="573CEBD4" w14:textId="77777777" w:rsidR="007E1C3F" w:rsidRDefault="007E1C3F" w:rsidP="007E1C3F">
      <w:pPr>
        <w:rPr>
          <w:rFonts w:ascii="Menlo Regular" w:hAnsi="Menlo Regular" w:cs="Menlo Regular"/>
          <w:color w:val="808080" w:themeColor="background1" w:themeShade="80"/>
          <w:sz w:val="20"/>
          <w:szCs w:val="20"/>
        </w:rPr>
      </w:pPr>
      <w:r w:rsidRPr="00C32B4F">
        <w:rPr>
          <w:rFonts w:ascii="Menlo Regular" w:hAnsi="Menlo Regular" w:cs="Menlo Regular"/>
          <w:color w:val="808080" w:themeColor="background1" w:themeShade="80"/>
          <w:sz w:val="20"/>
          <w:szCs w:val="20"/>
        </w:rPr>
        <w:t>⟨⟨</w:t>
      </w:r>
      <w:r w:rsidRPr="00C32B4F">
        <w:rPr>
          <w:rFonts w:ascii="Times" w:hAnsi="Times"/>
          <w:color w:val="808080" w:themeColor="background1" w:themeShade="80"/>
          <w:sz w:val="20"/>
          <w:szCs w:val="20"/>
        </w:rPr>
        <w:t>Can you say more about the applications, design challenges, and programmability issues? And about programming via a fine-grain (virtual) ISA, with a compiler, and not just a library of coarse-grain operations</w:t>
      </w:r>
      <w:proofErr w:type="gramStart"/>
      <w:r w:rsidRPr="00C32B4F">
        <w:rPr>
          <w:rFonts w:ascii="Times" w:hAnsi="Times"/>
          <w:color w:val="808080" w:themeColor="background1" w:themeShade="80"/>
          <w:sz w:val="20"/>
          <w:szCs w:val="20"/>
        </w:rPr>
        <w:t>?</w:t>
      </w:r>
      <w:r w:rsidRPr="00C32B4F">
        <w:rPr>
          <w:rFonts w:ascii="Menlo Regular" w:hAnsi="Menlo Regular" w:cs="Menlo Regular"/>
          <w:color w:val="808080" w:themeColor="background1" w:themeShade="80"/>
          <w:sz w:val="20"/>
          <w:szCs w:val="20"/>
        </w:rPr>
        <w:t>⟩⟩</w:t>
      </w:r>
      <w:proofErr w:type="gramEnd"/>
    </w:p>
    <w:p w14:paraId="596CBED3" w14:textId="77777777" w:rsidR="00B62104" w:rsidRDefault="00B62104" w:rsidP="007E1C3F">
      <w:pPr>
        <w:rPr>
          <w:rFonts w:ascii="Menlo Regular" w:hAnsi="Menlo Regular" w:cs="Menlo Regular"/>
          <w:color w:val="808080" w:themeColor="background1" w:themeShade="80"/>
          <w:sz w:val="20"/>
          <w:szCs w:val="20"/>
        </w:rPr>
      </w:pPr>
    </w:p>
    <w:p w14:paraId="3BE18157" w14:textId="53950BC4" w:rsidR="00B62104" w:rsidRPr="00B62104" w:rsidRDefault="00B62104" w:rsidP="007E1C3F">
      <w:pPr>
        <w:rPr>
          <w:rFonts w:asciiTheme="majorHAnsi" w:hAnsiTheme="majorHAnsi" w:cs="Menlo Regular"/>
          <w:color w:val="808080" w:themeColor="background1" w:themeShade="80"/>
          <w:sz w:val="20"/>
          <w:szCs w:val="20"/>
        </w:rPr>
      </w:pPr>
      <w:r w:rsidRPr="00B62104">
        <w:rPr>
          <w:rFonts w:asciiTheme="majorHAnsi" w:hAnsiTheme="majorHAnsi" w:cs="Menlo Regular"/>
          <w:color w:val="808080" w:themeColor="background1" w:themeShade="80"/>
          <w:sz w:val="20"/>
          <w:szCs w:val="20"/>
        </w:rPr>
        <w:t>I CAN DO A PICTURE IF YOU WANT IT, BUT NOT SURE THERE IS SPACE…</w:t>
      </w:r>
    </w:p>
    <w:p w14:paraId="572FFF0D" w14:textId="77777777" w:rsidR="000E6EB8" w:rsidRPr="007E1C3F" w:rsidRDefault="000E6EB8" w:rsidP="007E1C3F">
      <w:pPr>
        <w:rPr>
          <w:rFonts w:ascii="Times" w:hAnsi="Times"/>
          <w:sz w:val="20"/>
          <w:szCs w:val="20"/>
        </w:rPr>
      </w:pPr>
    </w:p>
    <w:p w14:paraId="67588A29" w14:textId="73919F51" w:rsidR="000E6EB8" w:rsidRPr="007E1C3F" w:rsidRDefault="007E1C3F" w:rsidP="00F46E6F">
      <w:pPr>
        <w:ind w:firstLine="360"/>
        <w:rPr>
          <w:rFonts w:ascii="Times" w:hAnsi="Times"/>
          <w:sz w:val="20"/>
          <w:szCs w:val="20"/>
        </w:rPr>
      </w:pPr>
      <w:r w:rsidRPr="007E1C3F">
        <w:rPr>
          <w:rFonts w:ascii="Times" w:hAnsi="Times"/>
          <w:sz w:val="20"/>
          <w:szCs w:val="20"/>
        </w:rPr>
        <w:t xml:space="preserve">The key to designing effective accelerators for a domain is to identify </w:t>
      </w:r>
      <w:r w:rsidR="000E6EB8">
        <w:rPr>
          <w:rFonts w:ascii="Times" w:hAnsi="Times"/>
          <w:sz w:val="20"/>
          <w:szCs w:val="20"/>
        </w:rPr>
        <w:t>the</w:t>
      </w:r>
      <w:r w:rsidRPr="007E1C3F">
        <w:rPr>
          <w:rFonts w:ascii="Times" w:hAnsi="Times"/>
          <w:sz w:val="20"/>
          <w:szCs w:val="20"/>
        </w:rPr>
        <w:t xml:space="preserve"> </w:t>
      </w:r>
      <w:r w:rsidR="000E6EB8">
        <w:rPr>
          <w:rFonts w:ascii="Times" w:hAnsi="Times"/>
          <w:sz w:val="20"/>
          <w:szCs w:val="20"/>
        </w:rPr>
        <w:t xml:space="preserve">resource-intensive </w:t>
      </w:r>
      <w:r w:rsidRPr="007E1C3F">
        <w:rPr>
          <w:rFonts w:ascii="Times" w:hAnsi="Times"/>
          <w:sz w:val="20"/>
          <w:szCs w:val="20"/>
        </w:rPr>
        <w:t>primitives</w:t>
      </w:r>
      <w:r w:rsidR="000E6EB8">
        <w:rPr>
          <w:rFonts w:ascii="Times" w:hAnsi="Times"/>
          <w:sz w:val="20"/>
          <w:szCs w:val="20"/>
        </w:rPr>
        <w:t xml:space="preserve"> </w:t>
      </w:r>
      <w:r w:rsidRPr="007E1C3F">
        <w:rPr>
          <w:rFonts w:ascii="Times" w:hAnsi="Times"/>
          <w:sz w:val="20"/>
          <w:szCs w:val="20"/>
        </w:rPr>
        <w:t xml:space="preserve">used </w:t>
      </w:r>
      <w:r w:rsidR="000E6EB8">
        <w:rPr>
          <w:rFonts w:ascii="Times" w:hAnsi="Times"/>
          <w:sz w:val="20"/>
          <w:szCs w:val="20"/>
        </w:rPr>
        <w:t>across key</w:t>
      </w:r>
      <w:r w:rsidRPr="007E1C3F">
        <w:rPr>
          <w:rFonts w:ascii="Times" w:hAnsi="Times"/>
          <w:sz w:val="20"/>
          <w:szCs w:val="20"/>
        </w:rPr>
        <w:t xml:space="preserve"> algorithms in that domain, and then design hardware to make </w:t>
      </w:r>
      <w:r w:rsidR="008E42BA">
        <w:rPr>
          <w:rFonts w:ascii="Times" w:hAnsi="Times"/>
          <w:sz w:val="20"/>
          <w:szCs w:val="20"/>
        </w:rPr>
        <w:t>these</w:t>
      </w:r>
      <w:r w:rsidRPr="007E1C3F">
        <w:rPr>
          <w:rFonts w:ascii="Times" w:hAnsi="Times"/>
          <w:sz w:val="20"/>
          <w:szCs w:val="20"/>
        </w:rPr>
        <w:t xml:space="preserve"> primitive 100x-1000x more efficient (in terms of energy or performance) compared with software execution on more general-purpose CPU, GPU or vector cores. </w:t>
      </w:r>
      <w:r w:rsidRPr="008E42BA">
        <w:rPr>
          <w:rFonts w:ascii="Times" w:hAnsi="Times"/>
          <w:i/>
          <w:sz w:val="20"/>
          <w:szCs w:val="20"/>
        </w:rPr>
        <w:t>Probabilistic Graphical Models</w:t>
      </w:r>
      <w:r w:rsidRPr="007E1C3F">
        <w:rPr>
          <w:rFonts w:ascii="Times" w:hAnsi="Times"/>
          <w:sz w:val="20"/>
          <w:szCs w:val="20"/>
        </w:rPr>
        <w:t xml:space="preserve"> (PGMs) </w:t>
      </w:r>
      <w:r w:rsidR="002826B9">
        <w:rPr>
          <w:rFonts w:ascii="Times" w:hAnsi="Times"/>
          <w:sz w:val="20"/>
          <w:szCs w:val="20"/>
        </w:rPr>
        <w:t>[</w:t>
      </w:r>
      <w:r w:rsidR="0020223E">
        <w:rPr>
          <w:rFonts w:ascii="Times" w:hAnsi="Times"/>
          <w:sz w:val="20"/>
          <w:szCs w:val="20"/>
        </w:rPr>
        <w:t>KFBOOK</w:t>
      </w:r>
      <w:r w:rsidR="002826B9">
        <w:rPr>
          <w:rFonts w:ascii="Times" w:hAnsi="Times"/>
          <w:sz w:val="20"/>
          <w:szCs w:val="20"/>
        </w:rPr>
        <w:t xml:space="preserve">] </w:t>
      </w:r>
      <w:r w:rsidRPr="007E1C3F">
        <w:rPr>
          <w:rFonts w:ascii="Times" w:hAnsi="Times"/>
          <w:sz w:val="20"/>
          <w:szCs w:val="20"/>
        </w:rPr>
        <w:t xml:space="preserve">are a highly promising example of such a set of primitives in </w:t>
      </w:r>
      <w:r w:rsidRPr="008E42BA">
        <w:rPr>
          <w:rFonts w:ascii="Times" w:hAnsi="Times"/>
          <w:i/>
          <w:sz w:val="20"/>
          <w:szCs w:val="20"/>
        </w:rPr>
        <w:t>Machine Learning</w:t>
      </w:r>
      <w:r w:rsidR="000E6EB8">
        <w:rPr>
          <w:rFonts w:ascii="Times" w:hAnsi="Times"/>
          <w:sz w:val="20"/>
          <w:szCs w:val="20"/>
        </w:rPr>
        <w:t xml:space="preserve"> (ML)</w:t>
      </w:r>
      <w:r w:rsidRPr="007E1C3F">
        <w:rPr>
          <w:rFonts w:ascii="Times" w:hAnsi="Times"/>
          <w:sz w:val="20"/>
          <w:szCs w:val="20"/>
        </w:rPr>
        <w:t xml:space="preserve"> </w:t>
      </w:r>
      <w:r w:rsidR="002826B9">
        <w:rPr>
          <w:rFonts w:ascii="Times" w:hAnsi="Times"/>
          <w:sz w:val="20"/>
          <w:szCs w:val="20"/>
        </w:rPr>
        <w:t>[ML</w:t>
      </w:r>
      <w:r w:rsidR="0020223E">
        <w:rPr>
          <w:rFonts w:ascii="Times" w:hAnsi="Times"/>
          <w:sz w:val="20"/>
          <w:szCs w:val="20"/>
        </w:rPr>
        <w:t>BOOK</w:t>
      </w:r>
      <w:r w:rsidR="002826B9">
        <w:rPr>
          <w:rFonts w:ascii="Times" w:hAnsi="Times"/>
          <w:sz w:val="20"/>
          <w:szCs w:val="20"/>
        </w:rPr>
        <w:t xml:space="preserve">] </w:t>
      </w:r>
      <w:r w:rsidRPr="007E1C3F">
        <w:rPr>
          <w:rFonts w:ascii="Times" w:hAnsi="Times"/>
          <w:sz w:val="20"/>
          <w:szCs w:val="20"/>
        </w:rPr>
        <w:t>applications.</w:t>
      </w:r>
    </w:p>
    <w:p w14:paraId="4AB92B13" w14:textId="0CF6C9F1" w:rsidR="008E42BA" w:rsidRDefault="007E1C3F" w:rsidP="000E6EB8">
      <w:pPr>
        <w:ind w:firstLine="360"/>
        <w:rPr>
          <w:rFonts w:ascii="Times" w:hAnsi="Times"/>
          <w:sz w:val="20"/>
          <w:szCs w:val="20"/>
        </w:rPr>
      </w:pPr>
      <w:r w:rsidRPr="007E1C3F">
        <w:rPr>
          <w:rFonts w:ascii="Times" w:hAnsi="Times"/>
          <w:sz w:val="20"/>
          <w:szCs w:val="20"/>
        </w:rPr>
        <w:t>PGMs</w:t>
      </w:r>
      <w:r w:rsidR="000E6EB8">
        <w:rPr>
          <w:rFonts w:ascii="Times" w:hAnsi="Times"/>
          <w:sz w:val="20"/>
          <w:szCs w:val="20"/>
        </w:rPr>
        <w:t xml:space="preserve"> </w:t>
      </w:r>
      <w:r w:rsidRPr="007E1C3F">
        <w:rPr>
          <w:rFonts w:ascii="Times" w:hAnsi="Times"/>
          <w:sz w:val="20"/>
          <w:szCs w:val="20"/>
        </w:rPr>
        <w:t>naturally address the two problems at the core of most ML</w:t>
      </w:r>
      <w:r w:rsidR="000E6EB8">
        <w:rPr>
          <w:rFonts w:ascii="Times" w:hAnsi="Times"/>
          <w:sz w:val="20"/>
          <w:szCs w:val="20"/>
        </w:rPr>
        <w:t xml:space="preserve"> applications: uncer</w:t>
      </w:r>
      <w:r w:rsidRPr="007E1C3F">
        <w:rPr>
          <w:rFonts w:ascii="Times" w:hAnsi="Times"/>
          <w:sz w:val="20"/>
          <w:szCs w:val="20"/>
        </w:rPr>
        <w:t xml:space="preserve">tainty and complexity. </w:t>
      </w:r>
      <w:r w:rsidR="000E6EB8">
        <w:rPr>
          <w:rFonts w:ascii="Times" w:hAnsi="Times"/>
          <w:sz w:val="20"/>
          <w:szCs w:val="20"/>
        </w:rPr>
        <w:t xml:space="preserve"> Roughly speaking, PGMs encode “beliefs” about objects in their nodes, and relationships (joint or conditional probabilities, or other numerical affinities) in edges connecting these object</w:t>
      </w:r>
      <w:r w:rsidR="00F752B8">
        <w:rPr>
          <w:rFonts w:ascii="Times" w:hAnsi="Times"/>
          <w:sz w:val="20"/>
          <w:szCs w:val="20"/>
        </w:rPr>
        <w:t>s</w:t>
      </w:r>
      <w:r w:rsidR="000E6EB8">
        <w:rPr>
          <w:rFonts w:ascii="Times" w:hAnsi="Times"/>
          <w:sz w:val="20"/>
          <w:szCs w:val="20"/>
        </w:rPr>
        <w:t xml:space="preserve">.  </w:t>
      </w:r>
      <w:r w:rsidR="000E6EB8" w:rsidRPr="00F752B8">
        <w:rPr>
          <w:rFonts w:ascii="Times" w:hAnsi="Times"/>
          <w:i/>
          <w:sz w:val="20"/>
          <w:szCs w:val="20"/>
        </w:rPr>
        <w:t>Inference</w:t>
      </w:r>
      <w:r w:rsidR="000E6EB8">
        <w:rPr>
          <w:rFonts w:ascii="Times" w:hAnsi="Times"/>
          <w:sz w:val="20"/>
          <w:szCs w:val="20"/>
        </w:rPr>
        <w:t xml:space="preserve"> computations on these graphs can answer questions about probabilities </w:t>
      </w:r>
      <w:r w:rsidR="00F752B8">
        <w:rPr>
          <w:rFonts w:ascii="Times" w:hAnsi="Times"/>
          <w:sz w:val="20"/>
          <w:szCs w:val="20"/>
        </w:rPr>
        <w:t>for</w:t>
      </w:r>
      <w:r w:rsidR="000E6EB8">
        <w:rPr>
          <w:rFonts w:ascii="Times" w:hAnsi="Times"/>
          <w:sz w:val="20"/>
          <w:szCs w:val="20"/>
        </w:rPr>
        <w:t xml:space="preserve"> sets of critical </w:t>
      </w:r>
      <w:r w:rsidR="00F752B8">
        <w:rPr>
          <w:rFonts w:ascii="Times" w:hAnsi="Times"/>
          <w:sz w:val="20"/>
          <w:szCs w:val="20"/>
        </w:rPr>
        <w:t>outcomes</w:t>
      </w:r>
      <w:r w:rsidR="000E6EB8">
        <w:rPr>
          <w:rFonts w:ascii="Times" w:hAnsi="Times"/>
          <w:sz w:val="20"/>
          <w:szCs w:val="20"/>
        </w:rPr>
        <w:t>, or find the most likely joint outcome</w:t>
      </w:r>
      <w:r w:rsidR="00F752B8">
        <w:rPr>
          <w:rFonts w:ascii="Times" w:hAnsi="Times"/>
          <w:sz w:val="20"/>
          <w:szCs w:val="20"/>
        </w:rPr>
        <w:t xml:space="preserve"> across all nodes</w:t>
      </w:r>
      <w:r w:rsidR="000E6EB8">
        <w:rPr>
          <w:rFonts w:ascii="Times" w:hAnsi="Times"/>
          <w:sz w:val="20"/>
          <w:szCs w:val="20"/>
        </w:rPr>
        <w:t>.   These methods are finding use in a wide range of tasks, from computer vision, to medical diagnosis, to molecular drug design.  Inference methods are themselves remarkably broad as a class of computation</w:t>
      </w:r>
      <w:r w:rsidR="00F752B8">
        <w:rPr>
          <w:rFonts w:ascii="Times" w:hAnsi="Times"/>
          <w:sz w:val="20"/>
          <w:szCs w:val="20"/>
        </w:rPr>
        <w:t>s</w:t>
      </w:r>
      <w:r w:rsidR="000E6EB8">
        <w:rPr>
          <w:rFonts w:ascii="Times" w:hAnsi="Times"/>
          <w:sz w:val="20"/>
          <w:szCs w:val="20"/>
        </w:rPr>
        <w:t xml:space="preserve">, spanning </w:t>
      </w:r>
      <w:r w:rsidR="008E42BA">
        <w:rPr>
          <w:rFonts w:ascii="Times" w:hAnsi="Times"/>
          <w:sz w:val="20"/>
          <w:szCs w:val="20"/>
        </w:rPr>
        <w:t xml:space="preserve">continuous </w:t>
      </w:r>
      <w:r w:rsidR="000E6EB8">
        <w:rPr>
          <w:rFonts w:ascii="Times" w:hAnsi="Times"/>
          <w:sz w:val="20"/>
          <w:szCs w:val="20"/>
        </w:rPr>
        <w:t>numerical optimization</w:t>
      </w:r>
      <w:proofErr w:type="gramStart"/>
      <w:r w:rsidR="000E6EB8">
        <w:rPr>
          <w:rFonts w:ascii="Times" w:hAnsi="Times"/>
          <w:sz w:val="20"/>
          <w:szCs w:val="20"/>
        </w:rPr>
        <w:t xml:space="preserve">, </w:t>
      </w:r>
      <w:r w:rsidR="008E42BA">
        <w:rPr>
          <w:rFonts w:ascii="Times" w:hAnsi="Times"/>
          <w:sz w:val="20"/>
          <w:szCs w:val="20"/>
        </w:rPr>
        <w:t xml:space="preserve"> discrete</w:t>
      </w:r>
      <w:proofErr w:type="gramEnd"/>
      <w:r w:rsidR="008E42BA">
        <w:rPr>
          <w:rFonts w:ascii="Times" w:hAnsi="Times"/>
          <w:sz w:val="20"/>
          <w:szCs w:val="20"/>
        </w:rPr>
        <w:t xml:space="preserve"> combinatorial optimization, and even random Monte Carlo-style sampling</w:t>
      </w:r>
      <w:r w:rsidR="002826B9">
        <w:rPr>
          <w:rFonts w:ascii="Times" w:hAnsi="Times"/>
          <w:sz w:val="20"/>
          <w:szCs w:val="20"/>
        </w:rPr>
        <w:t xml:space="preserve"> [</w:t>
      </w:r>
      <w:r w:rsidR="00990AED">
        <w:rPr>
          <w:rFonts w:ascii="Times" w:hAnsi="Times"/>
          <w:sz w:val="20"/>
          <w:szCs w:val="20"/>
        </w:rPr>
        <w:t>ICCVTUT</w:t>
      </w:r>
      <w:r w:rsidR="00B50939">
        <w:rPr>
          <w:rFonts w:ascii="Times" w:hAnsi="Times"/>
          <w:sz w:val="20"/>
          <w:szCs w:val="20"/>
        </w:rPr>
        <w:t>, KFBOOK</w:t>
      </w:r>
      <w:r w:rsidR="002826B9">
        <w:rPr>
          <w:rFonts w:ascii="Times" w:hAnsi="Times"/>
          <w:sz w:val="20"/>
          <w:szCs w:val="20"/>
        </w:rPr>
        <w:t>]</w:t>
      </w:r>
      <w:r w:rsidR="008E42BA">
        <w:rPr>
          <w:rFonts w:ascii="Times" w:hAnsi="Times"/>
          <w:sz w:val="20"/>
          <w:szCs w:val="20"/>
        </w:rPr>
        <w:t>.  Their broad range of application</w:t>
      </w:r>
      <w:r w:rsidR="002826B9">
        <w:rPr>
          <w:rFonts w:ascii="Times" w:hAnsi="Times"/>
          <w:sz w:val="20"/>
          <w:szCs w:val="20"/>
        </w:rPr>
        <w:t>s</w:t>
      </w:r>
      <w:r w:rsidR="008E42BA">
        <w:rPr>
          <w:rFonts w:ascii="Times" w:hAnsi="Times"/>
          <w:sz w:val="20"/>
          <w:szCs w:val="20"/>
        </w:rPr>
        <w:t xml:space="preserve"> and solution methods, combined with the relentlessly increasingly scale of the ML tasks in which we </w:t>
      </w:r>
      <w:r w:rsidR="00F752B8">
        <w:rPr>
          <w:rFonts w:ascii="Times" w:hAnsi="Times"/>
          <w:sz w:val="20"/>
          <w:szCs w:val="20"/>
        </w:rPr>
        <w:t xml:space="preserve">would </w:t>
      </w:r>
      <w:r w:rsidR="008E42BA">
        <w:rPr>
          <w:rFonts w:ascii="Times" w:hAnsi="Times"/>
          <w:sz w:val="20"/>
          <w:szCs w:val="20"/>
        </w:rPr>
        <w:t>like to deploy them, makes them an attractive target for us.</w:t>
      </w:r>
    </w:p>
    <w:p w14:paraId="3CB64C1F" w14:textId="5DB62144" w:rsidR="00C32B4F" w:rsidRDefault="008E42BA" w:rsidP="000E6EB8">
      <w:pPr>
        <w:ind w:firstLine="360"/>
        <w:rPr>
          <w:rFonts w:ascii="Times" w:hAnsi="Times"/>
          <w:sz w:val="20"/>
          <w:szCs w:val="20"/>
        </w:rPr>
      </w:pPr>
      <w:r>
        <w:rPr>
          <w:rFonts w:ascii="Times" w:hAnsi="Times"/>
          <w:sz w:val="20"/>
          <w:szCs w:val="20"/>
        </w:rPr>
        <w:t>We are already seeing some nascent research activity in novel architecture</w:t>
      </w:r>
      <w:r w:rsidR="00F752B8">
        <w:rPr>
          <w:rFonts w:ascii="Times" w:hAnsi="Times"/>
          <w:sz w:val="20"/>
          <w:szCs w:val="20"/>
        </w:rPr>
        <w:t>s</w:t>
      </w:r>
      <w:r>
        <w:rPr>
          <w:rFonts w:ascii="Times" w:hAnsi="Times"/>
          <w:sz w:val="20"/>
          <w:szCs w:val="20"/>
        </w:rPr>
        <w:t>, e</w:t>
      </w:r>
      <w:r w:rsidR="00F752B8">
        <w:rPr>
          <w:rFonts w:ascii="Times" w:hAnsi="Times"/>
          <w:sz w:val="20"/>
          <w:szCs w:val="20"/>
        </w:rPr>
        <w:t>.</w:t>
      </w:r>
      <w:r>
        <w:rPr>
          <w:rFonts w:ascii="Times" w:hAnsi="Times"/>
          <w:sz w:val="20"/>
          <w:szCs w:val="20"/>
        </w:rPr>
        <w:t>g</w:t>
      </w:r>
      <w:r w:rsidR="00F752B8">
        <w:rPr>
          <w:rFonts w:ascii="Times" w:hAnsi="Times"/>
          <w:sz w:val="20"/>
          <w:szCs w:val="20"/>
        </w:rPr>
        <w:t>.</w:t>
      </w:r>
      <w:r>
        <w:rPr>
          <w:rFonts w:ascii="Times" w:hAnsi="Times"/>
          <w:sz w:val="20"/>
          <w:szCs w:val="20"/>
        </w:rPr>
        <w:t>, GPU solutions [</w:t>
      </w:r>
      <w:r w:rsidR="00990AED">
        <w:rPr>
          <w:rFonts w:ascii="Times" w:hAnsi="Times"/>
          <w:sz w:val="20"/>
          <w:szCs w:val="20"/>
        </w:rPr>
        <w:t>CUDACUTS</w:t>
      </w:r>
      <w:r>
        <w:rPr>
          <w:rFonts w:ascii="Times" w:hAnsi="Times"/>
          <w:sz w:val="20"/>
          <w:szCs w:val="20"/>
        </w:rPr>
        <w:t xml:space="preserve">] and even a </w:t>
      </w:r>
      <w:r w:rsidR="00F752B8">
        <w:rPr>
          <w:rFonts w:ascii="Times" w:hAnsi="Times"/>
          <w:sz w:val="20"/>
          <w:szCs w:val="20"/>
        </w:rPr>
        <w:t>custom</w:t>
      </w:r>
      <w:r>
        <w:rPr>
          <w:rFonts w:ascii="Times" w:hAnsi="Times"/>
          <w:sz w:val="20"/>
          <w:szCs w:val="20"/>
        </w:rPr>
        <w:t xml:space="preserve"> VLSI design for one popular inference method (loopy belief propagation) [</w:t>
      </w:r>
      <w:r w:rsidR="00990AED">
        <w:rPr>
          <w:rFonts w:ascii="Times" w:hAnsi="Times"/>
          <w:sz w:val="20"/>
          <w:szCs w:val="20"/>
        </w:rPr>
        <w:t>LBPVLSI</w:t>
      </w:r>
      <w:r>
        <w:rPr>
          <w:rFonts w:ascii="Times" w:hAnsi="Times"/>
          <w:sz w:val="20"/>
          <w:szCs w:val="20"/>
        </w:rPr>
        <w:t xml:space="preserve">].  </w:t>
      </w:r>
      <w:r w:rsidR="00F46E6F">
        <w:rPr>
          <w:rFonts w:ascii="Times" w:hAnsi="Times"/>
          <w:sz w:val="20"/>
          <w:szCs w:val="20"/>
        </w:rPr>
        <w:t>The</w:t>
      </w:r>
      <w:r w:rsidR="00F752B8">
        <w:rPr>
          <w:rFonts w:ascii="Times" w:hAnsi="Times"/>
          <w:sz w:val="20"/>
          <w:szCs w:val="20"/>
        </w:rPr>
        <w:t xml:space="preserve"> key problem is how to implement a </w:t>
      </w:r>
      <w:r w:rsidR="00F46E6F">
        <w:rPr>
          <w:rFonts w:ascii="Times" w:hAnsi="Times"/>
          <w:sz w:val="20"/>
          <w:szCs w:val="20"/>
        </w:rPr>
        <w:t xml:space="preserve">“macro” </w:t>
      </w:r>
      <w:r w:rsidR="00F752B8">
        <w:rPr>
          <w:rFonts w:ascii="Times" w:hAnsi="Times"/>
          <w:sz w:val="20"/>
          <w:szCs w:val="20"/>
        </w:rPr>
        <w:t xml:space="preserve">framework for a particular class of inference methods – which tend to be relatively fixed, algorithmically speaking – with an appropriately programmable </w:t>
      </w:r>
      <w:r w:rsidR="00F46E6F">
        <w:rPr>
          <w:rFonts w:ascii="Times" w:hAnsi="Times"/>
          <w:sz w:val="20"/>
          <w:szCs w:val="20"/>
        </w:rPr>
        <w:t>“micro” level</w:t>
      </w:r>
      <w:r w:rsidR="00F752B8">
        <w:rPr>
          <w:rFonts w:ascii="Times" w:hAnsi="Times"/>
          <w:sz w:val="20"/>
          <w:szCs w:val="20"/>
        </w:rPr>
        <w:t xml:space="preserve"> core, that allows us to retarget an inference</w:t>
      </w:r>
      <w:r w:rsidR="00F46E6F">
        <w:rPr>
          <w:rFonts w:ascii="Times" w:hAnsi="Times"/>
          <w:sz w:val="20"/>
          <w:szCs w:val="20"/>
        </w:rPr>
        <w:t xml:space="preserve"> engine</w:t>
      </w:r>
      <w:r w:rsidR="00F752B8">
        <w:rPr>
          <w:rFonts w:ascii="Times" w:hAnsi="Times"/>
          <w:sz w:val="20"/>
          <w:szCs w:val="20"/>
        </w:rPr>
        <w:t xml:space="preserve"> from one task (e.g., vision) to another (e.g., protein design) without a detailed redesign of the hardware. We already have experience with fully custom </w:t>
      </w:r>
      <w:r w:rsidR="00F46E6F">
        <w:rPr>
          <w:rFonts w:ascii="Times" w:hAnsi="Times"/>
          <w:sz w:val="20"/>
          <w:szCs w:val="20"/>
        </w:rPr>
        <w:t>hardware</w:t>
      </w:r>
      <w:r w:rsidR="00F752B8">
        <w:rPr>
          <w:rFonts w:ascii="Times" w:hAnsi="Times"/>
          <w:sz w:val="20"/>
          <w:szCs w:val="20"/>
        </w:rPr>
        <w:t xml:space="preserve"> in this realm</w:t>
      </w:r>
      <w:r w:rsidR="002826B9">
        <w:rPr>
          <w:rFonts w:ascii="Times" w:hAnsi="Times"/>
          <w:sz w:val="20"/>
          <w:szCs w:val="20"/>
        </w:rPr>
        <w:t xml:space="preserve"> [CHOI]</w:t>
      </w:r>
      <w:r w:rsidR="00F752B8">
        <w:rPr>
          <w:rFonts w:ascii="Times" w:hAnsi="Times"/>
          <w:sz w:val="20"/>
          <w:szCs w:val="20"/>
        </w:rPr>
        <w:t>.  For example, a prototype implementation of the convergent TRW-S method [</w:t>
      </w:r>
      <w:proofErr w:type="spellStart"/>
      <w:r w:rsidR="00F752B8">
        <w:rPr>
          <w:rFonts w:ascii="Times" w:hAnsi="Times"/>
          <w:sz w:val="20"/>
          <w:szCs w:val="20"/>
        </w:rPr>
        <w:t>trws</w:t>
      </w:r>
      <w:proofErr w:type="spellEnd"/>
      <w:r w:rsidR="00F752B8">
        <w:rPr>
          <w:rFonts w:ascii="Times" w:hAnsi="Times"/>
          <w:sz w:val="20"/>
          <w:szCs w:val="20"/>
        </w:rPr>
        <w:t>] on a high-performance FPGA platform [</w:t>
      </w:r>
      <w:r w:rsidR="00B50939">
        <w:rPr>
          <w:rFonts w:ascii="Times" w:hAnsi="Times"/>
          <w:sz w:val="20"/>
          <w:szCs w:val="20"/>
        </w:rPr>
        <w:t>CONVEY</w:t>
      </w:r>
      <w:r w:rsidR="00F752B8">
        <w:rPr>
          <w:rFonts w:ascii="Times" w:hAnsi="Times"/>
          <w:sz w:val="20"/>
          <w:szCs w:val="20"/>
        </w:rPr>
        <w:t xml:space="preserve">] is running faster than a </w:t>
      </w:r>
      <w:r w:rsidR="00B50939">
        <w:rPr>
          <w:rFonts w:ascii="Times" w:hAnsi="Times"/>
          <w:sz w:val="20"/>
          <w:szCs w:val="20"/>
        </w:rPr>
        <w:t>90</w:t>
      </w:r>
      <w:r w:rsidR="00F752B8">
        <w:rPr>
          <w:rFonts w:ascii="Times" w:hAnsi="Times"/>
          <w:sz w:val="20"/>
          <w:szCs w:val="20"/>
        </w:rPr>
        <w:t xml:space="preserve">nm custom VLSI </w:t>
      </w:r>
      <w:r w:rsidR="00855A0A">
        <w:rPr>
          <w:rFonts w:ascii="Times" w:hAnsi="Times"/>
          <w:sz w:val="20"/>
          <w:szCs w:val="20"/>
        </w:rPr>
        <w:t>competitor [LBPVLSI]</w:t>
      </w:r>
      <w:r w:rsidR="00F46E6F">
        <w:rPr>
          <w:rFonts w:ascii="Times" w:hAnsi="Times"/>
          <w:sz w:val="20"/>
          <w:szCs w:val="20"/>
        </w:rPr>
        <w:t xml:space="preserve">, and yielding superior results, for a standard </w:t>
      </w:r>
      <w:proofErr w:type="gramStart"/>
      <w:r w:rsidR="00F46E6F">
        <w:rPr>
          <w:rFonts w:ascii="Times" w:hAnsi="Times"/>
          <w:sz w:val="20"/>
          <w:szCs w:val="20"/>
        </w:rPr>
        <w:t>stereo vision</w:t>
      </w:r>
      <w:proofErr w:type="gramEnd"/>
      <w:r w:rsidR="00F46E6F">
        <w:rPr>
          <w:rFonts w:ascii="Times" w:hAnsi="Times"/>
          <w:sz w:val="20"/>
          <w:szCs w:val="20"/>
        </w:rPr>
        <w:t xml:space="preserve"> benchmark</w:t>
      </w:r>
      <w:r w:rsidR="00B50939">
        <w:rPr>
          <w:rFonts w:ascii="Times" w:hAnsi="Times"/>
          <w:sz w:val="20"/>
          <w:szCs w:val="20"/>
        </w:rPr>
        <w:t xml:space="preserve"> (FIG</w:t>
      </w:r>
      <w:r w:rsidR="00855A0A">
        <w:rPr>
          <w:rFonts w:ascii="Times" w:hAnsi="Times"/>
          <w:sz w:val="20"/>
          <w:szCs w:val="20"/>
        </w:rPr>
        <w:t>URE</w:t>
      </w:r>
      <w:r w:rsidR="00B50939">
        <w:rPr>
          <w:rFonts w:ascii="Times" w:hAnsi="Times"/>
          <w:sz w:val="20"/>
          <w:szCs w:val="20"/>
        </w:rPr>
        <w:t>)</w:t>
      </w:r>
      <w:r w:rsidR="00F46E6F">
        <w:rPr>
          <w:rFonts w:ascii="Times" w:hAnsi="Times"/>
          <w:sz w:val="20"/>
          <w:szCs w:val="20"/>
        </w:rPr>
        <w:t xml:space="preserve">.  The reason is that our architecture has </w:t>
      </w:r>
      <w:proofErr w:type="gramStart"/>
      <w:r w:rsidR="00F46E6F">
        <w:rPr>
          <w:rFonts w:ascii="Times" w:hAnsi="Times"/>
          <w:sz w:val="20"/>
          <w:szCs w:val="20"/>
        </w:rPr>
        <w:t>a much</w:t>
      </w:r>
      <w:proofErr w:type="gramEnd"/>
      <w:r w:rsidR="00F46E6F">
        <w:rPr>
          <w:rFonts w:ascii="Times" w:hAnsi="Times"/>
          <w:sz w:val="20"/>
          <w:szCs w:val="20"/>
        </w:rPr>
        <w:t xml:space="preserve"> higher bandwidth </w:t>
      </w:r>
      <w:r w:rsidR="00C32B4F">
        <w:rPr>
          <w:rFonts w:ascii="Times" w:hAnsi="Times"/>
          <w:sz w:val="20"/>
          <w:szCs w:val="20"/>
        </w:rPr>
        <w:t xml:space="preserve">parallel </w:t>
      </w:r>
      <w:r w:rsidR="00F46E6F">
        <w:rPr>
          <w:rFonts w:ascii="Times" w:hAnsi="Times"/>
          <w:sz w:val="20"/>
          <w:szCs w:val="20"/>
        </w:rPr>
        <w:t xml:space="preserve">memory architecture, and is correctly exposing </w:t>
      </w:r>
      <w:r w:rsidR="00C32B4F">
        <w:rPr>
          <w:rFonts w:ascii="Times" w:hAnsi="Times"/>
          <w:sz w:val="20"/>
          <w:szCs w:val="20"/>
        </w:rPr>
        <w:t>most</w:t>
      </w:r>
      <w:r w:rsidR="00F46E6F">
        <w:rPr>
          <w:rFonts w:ascii="Times" w:hAnsi="Times"/>
          <w:sz w:val="20"/>
          <w:szCs w:val="20"/>
        </w:rPr>
        <w:t xml:space="preserve"> of the (admittedly limited) concurrency in this method.  But this engine is not progr</w:t>
      </w:r>
      <w:r w:rsidR="00C32B4F">
        <w:rPr>
          <w:rFonts w:ascii="Times" w:hAnsi="Times"/>
          <w:sz w:val="20"/>
          <w:szCs w:val="20"/>
        </w:rPr>
        <w:t xml:space="preserve">ammable, which is a key failing if our goal is to accelerate a wide portfolio of ML inference </w:t>
      </w:r>
      <w:proofErr w:type="gramStart"/>
      <w:r w:rsidR="00C32B4F">
        <w:rPr>
          <w:rFonts w:ascii="Times" w:hAnsi="Times"/>
          <w:sz w:val="20"/>
          <w:szCs w:val="20"/>
        </w:rPr>
        <w:t>applications</w:t>
      </w:r>
      <w:r w:rsidR="00F46E6F">
        <w:rPr>
          <w:rFonts w:ascii="Times" w:hAnsi="Times"/>
          <w:sz w:val="20"/>
          <w:szCs w:val="20"/>
        </w:rPr>
        <w:t xml:space="preserve">  Our</w:t>
      </w:r>
      <w:proofErr w:type="gramEnd"/>
      <w:r w:rsidR="00F46E6F">
        <w:rPr>
          <w:rFonts w:ascii="Times" w:hAnsi="Times"/>
          <w:sz w:val="20"/>
          <w:szCs w:val="20"/>
        </w:rPr>
        <w:t xml:space="preserve"> goal in this effort is to explore how to design </w:t>
      </w:r>
      <w:r w:rsidR="00C32B4F">
        <w:rPr>
          <w:rFonts w:ascii="Times" w:hAnsi="Times"/>
          <w:sz w:val="20"/>
          <w:szCs w:val="20"/>
        </w:rPr>
        <w:t>the</w:t>
      </w:r>
      <w:r w:rsidR="00F46E6F">
        <w:rPr>
          <w:rFonts w:ascii="Times" w:hAnsi="Times"/>
          <w:sz w:val="20"/>
          <w:szCs w:val="20"/>
        </w:rPr>
        <w:t xml:space="preserve"> </w:t>
      </w:r>
      <w:r w:rsidR="00C32B4F">
        <w:rPr>
          <w:rFonts w:ascii="Times" w:hAnsi="Times"/>
          <w:sz w:val="20"/>
          <w:szCs w:val="20"/>
        </w:rPr>
        <w:t>appropriate,</w:t>
      </w:r>
      <w:r w:rsidR="00F46E6F">
        <w:rPr>
          <w:rFonts w:ascii="Times" w:hAnsi="Times"/>
          <w:sz w:val="20"/>
          <w:szCs w:val="20"/>
        </w:rPr>
        <w:t xml:space="preserve"> fine-grain ISA</w:t>
      </w:r>
      <w:r w:rsidR="00C32B4F">
        <w:rPr>
          <w:rFonts w:ascii="Times" w:hAnsi="Times"/>
          <w:sz w:val="20"/>
          <w:szCs w:val="20"/>
        </w:rPr>
        <w:t>s needed to allows for easy, compiler-driven mapping from key PGM applications to our accelerators.</w:t>
      </w:r>
    </w:p>
    <w:p w14:paraId="38932165" w14:textId="77777777" w:rsidR="00F752B8" w:rsidRDefault="00C32B4F" w:rsidP="000E6EB8">
      <w:pPr>
        <w:ind w:firstLine="360"/>
        <w:rPr>
          <w:rFonts w:ascii="Times" w:hAnsi="Times"/>
          <w:sz w:val="20"/>
          <w:szCs w:val="20"/>
        </w:rPr>
      </w:pPr>
      <w:r>
        <w:rPr>
          <w:rFonts w:ascii="Times" w:hAnsi="Times"/>
          <w:sz w:val="20"/>
          <w:szCs w:val="20"/>
        </w:rPr>
        <w:t>An additional attraction of these inference methods is that they seem</w:t>
      </w:r>
      <w:r w:rsidR="002826B9">
        <w:rPr>
          <w:rFonts w:ascii="Times" w:hAnsi="Times"/>
          <w:sz w:val="20"/>
          <w:szCs w:val="20"/>
        </w:rPr>
        <w:t xml:space="preserve"> to be</w:t>
      </w:r>
      <w:r>
        <w:rPr>
          <w:rFonts w:ascii="Times" w:hAnsi="Times"/>
          <w:sz w:val="20"/>
          <w:szCs w:val="20"/>
        </w:rPr>
        <w:t xml:space="preserve"> natural targets for a more stochastic silicon fabric.   Many of these methods are iterative, and deal with imperfect measures of be</w:t>
      </w:r>
      <w:r w:rsidR="002826B9">
        <w:rPr>
          <w:rFonts w:ascii="Times" w:hAnsi="Times"/>
          <w:sz w:val="20"/>
          <w:szCs w:val="20"/>
        </w:rPr>
        <w:t>lief or likelihood as their computational core.  There is reason to think that such algorithms are intrinsically more robust to statistical errors in these computations, and that we may be able to trade convergence time (i.e., more cycles of update) for increased tolerance of these low-level fluctuations.  We already have significant experience with such stochastic fabrics in the realm of communication ICs (summarized next)</w:t>
      </w:r>
      <w:proofErr w:type="gramStart"/>
      <w:r w:rsidR="002826B9">
        <w:rPr>
          <w:rFonts w:ascii="Times" w:hAnsi="Times"/>
          <w:sz w:val="20"/>
          <w:szCs w:val="20"/>
        </w:rPr>
        <w:t>;  we</w:t>
      </w:r>
      <w:proofErr w:type="gramEnd"/>
      <w:r w:rsidR="002826B9">
        <w:rPr>
          <w:rFonts w:ascii="Times" w:hAnsi="Times"/>
          <w:sz w:val="20"/>
          <w:szCs w:val="20"/>
        </w:rPr>
        <w:t xml:space="preserve"> propose to expand our focus to include these important new ML algorithms as well.</w:t>
      </w:r>
    </w:p>
    <w:p w14:paraId="7F74FB40" w14:textId="77777777" w:rsidR="00A001B1" w:rsidRDefault="00A001B1" w:rsidP="007E1C3F">
      <w:pPr>
        <w:rPr>
          <w:rFonts w:ascii="Times" w:hAnsi="Times"/>
          <w:sz w:val="20"/>
          <w:szCs w:val="20"/>
        </w:rPr>
      </w:pPr>
    </w:p>
    <w:p w14:paraId="08174ED3" w14:textId="77777777" w:rsidR="005D59BE" w:rsidRDefault="005D59BE" w:rsidP="007E1C3F">
      <w:pPr>
        <w:rPr>
          <w:rFonts w:ascii="Times" w:hAnsi="Times"/>
          <w:sz w:val="20"/>
          <w:szCs w:val="20"/>
        </w:rPr>
      </w:pPr>
    </w:p>
    <w:p w14:paraId="0137ADC0" w14:textId="77777777" w:rsidR="005D59BE" w:rsidRDefault="005D59BE" w:rsidP="007E1C3F">
      <w:pPr>
        <w:rPr>
          <w:rFonts w:ascii="Times" w:hAnsi="Times"/>
          <w:sz w:val="20"/>
          <w:szCs w:val="20"/>
        </w:rPr>
      </w:pPr>
    </w:p>
    <w:p w14:paraId="501161F6" w14:textId="77777777" w:rsidR="005D59BE" w:rsidRDefault="005D59BE" w:rsidP="007E1C3F">
      <w:pPr>
        <w:rPr>
          <w:rFonts w:ascii="Times" w:hAnsi="Times"/>
          <w:sz w:val="20"/>
          <w:szCs w:val="20"/>
        </w:rPr>
      </w:pPr>
    </w:p>
    <w:p w14:paraId="45E7F196" w14:textId="77777777" w:rsidR="005D59BE" w:rsidRDefault="005D59BE" w:rsidP="007E1C3F">
      <w:pPr>
        <w:rPr>
          <w:rFonts w:ascii="Times" w:hAnsi="Times"/>
          <w:sz w:val="20"/>
          <w:szCs w:val="20"/>
        </w:rPr>
      </w:pPr>
    </w:p>
    <w:p w14:paraId="6E2BD6EA" w14:textId="77777777" w:rsidR="005D59BE" w:rsidRDefault="005D59BE" w:rsidP="007E1C3F">
      <w:pPr>
        <w:rPr>
          <w:rFonts w:ascii="Times" w:hAnsi="Times"/>
          <w:sz w:val="20"/>
          <w:szCs w:val="20"/>
        </w:rPr>
      </w:pPr>
    </w:p>
    <w:p w14:paraId="22E0BD87" w14:textId="77777777" w:rsidR="005D59BE" w:rsidRDefault="005D59BE" w:rsidP="007E1C3F">
      <w:pPr>
        <w:rPr>
          <w:rFonts w:ascii="Times" w:hAnsi="Times"/>
          <w:sz w:val="20"/>
          <w:szCs w:val="20"/>
        </w:rPr>
      </w:pPr>
    </w:p>
    <w:p w14:paraId="22D3BAE3" w14:textId="77777777" w:rsidR="005D59BE" w:rsidRDefault="005D59BE" w:rsidP="007E1C3F">
      <w:pPr>
        <w:rPr>
          <w:rFonts w:ascii="Times" w:hAnsi="Times"/>
          <w:sz w:val="20"/>
          <w:szCs w:val="20"/>
        </w:rPr>
      </w:pPr>
    </w:p>
    <w:p w14:paraId="2FB55DF3" w14:textId="77777777" w:rsidR="005D59BE" w:rsidRDefault="005D59BE" w:rsidP="007E1C3F">
      <w:pPr>
        <w:rPr>
          <w:rFonts w:ascii="Times" w:hAnsi="Times"/>
          <w:sz w:val="20"/>
          <w:szCs w:val="20"/>
        </w:rPr>
      </w:pPr>
    </w:p>
    <w:p w14:paraId="5BE1F1B1" w14:textId="77777777" w:rsidR="005D59BE" w:rsidRDefault="005D59BE" w:rsidP="007E1C3F">
      <w:pPr>
        <w:rPr>
          <w:rFonts w:ascii="Times" w:hAnsi="Times"/>
          <w:sz w:val="20"/>
          <w:szCs w:val="20"/>
        </w:rPr>
      </w:pPr>
    </w:p>
    <w:p w14:paraId="45D7C51B" w14:textId="021AA038" w:rsidR="002826B9" w:rsidRDefault="005D59BE" w:rsidP="007E1C3F">
      <w:pPr>
        <w:rPr>
          <w:rFonts w:ascii="Times" w:hAnsi="Times"/>
          <w:sz w:val="20"/>
          <w:szCs w:val="20"/>
        </w:rPr>
      </w:pPr>
      <w:r>
        <w:rPr>
          <w:rFonts w:ascii="Times" w:hAnsi="Times"/>
          <w:noProof/>
          <w:sz w:val="20"/>
          <w:szCs w:val="20"/>
        </w:rPr>
        <w:lastRenderedPageBreak/>
        <w:drawing>
          <wp:inline distT="0" distB="0" distL="0" distR="0" wp14:anchorId="14B69B73" wp14:editId="4EE6AA28">
            <wp:extent cx="5486400" cy="1569720"/>
            <wp:effectExtent l="0" t="0" r="0" b="5080"/>
            <wp:docPr id="1" name="Picture 1" descr="Macintosh HD:Users:robrutenbar:Desktop:RAR pic:RAR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robrutenbar:Desktop:RAR pic:RARpic.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1569720"/>
                    </a:xfrm>
                    <a:prstGeom prst="rect">
                      <a:avLst/>
                    </a:prstGeom>
                    <a:noFill/>
                    <a:ln>
                      <a:noFill/>
                    </a:ln>
                  </pic:spPr>
                </pic:pic>
              </a:graphicData>
            </a:graphic>
          </wp:inline>
        </w:drawing>
      </w:r>
    </w:p>
    <w:p w14:paraId="52813618" w14:textId="77777777" w:rsidR="005D59BE" w:rsidRDefault="005D59BE" w:rsidP="007E1C3F">
      <w:pPr>
        <w:rPr>
          <w:rFonts w:ascii="Times" w:hAnsi="Times"/>
          <w:sz w:val="20"/>
          <w:szCs w:val="20"/>
        </w:rPr>
      </w:pPr>
    </w:p>
    <w:p w14:paraId="420527F0" w14:textId="505B1CA4" w:rsidR="005D59BE" w:rsidRDefault="005D59BE" w:rsidP="007E1C3F">
      <w:pPr>
        <w:rPr>
          <w:rFonts w:ascii="Times" w:hAnsi="Times"/>
          <w:sz w:val="20"/>
          <w:szCs w:val="20"/>
        </w:rPr>
      </w:pPr>
      <w:r>
        <w:rPr>
          <w:rFonts w:ascii="Times" w:hAnsi="Times"/>
          <w:sz w:val="20"/>
          <w:szCs w:val="20"/>
        </w:rPr>
        <w:t>Fig XX.  (a) A pair of stereo images</w:t>
      </w:r>
      <w:r w:rsidR="00855A0A">
        <w:rPr>
          <w:rFonts w:ascii="Times" w:hAnsi="Times"/>
          <w:sz w:val="20"/>
          <w:szCs w:val="20"/>
        </w:rPr>
        <w:t xml:space="preserve"> is modeled via a 4-connected </w:t>
      </w:r>
      <w:r w:rsidR="00855A0A" w:rsidRPr="00855A0A">
        <w:rPr>
          <w:rFonts w:ascii="Times" w:hAnsi="Times"/>
          <w:i/>
          <w:sz w:val="20"/>
          <w:szCs w:val="20"/>
        </w:rPr>
        <w:t>Markov Random Field</w:t>
      </w:r>
      <w:r w:rsidR="00855A0A">
        <w:rPr>
          <w:rFonts w:ascii="Times" w:hAnsi="Times"/>
          <w:sz w:val="20"/>
          <w:szCs w:val="20"/>
        </w:rPr>
        <w:t xml:space="preserve"> (MRF) graphical model, from which inference </w:t>
      </w:r>
      <w:bookmarkStart w:id="0" w:name="_GoBack"/>
      <w:bookmarkEnd w:id="0"/>
      <w:r w:rsidR="00855A0A">
        <w:rPr>
          <w:rFonts w:ascii="Times" w:hAnsi="Times"/>
          <w:sz w:val="20"/>
          <w:szCs w:val="20"/>
        </w:rPr>
        <w:t>extracts a disparity (i.e., depth) map of the scene.  (b) Our streaming, dataflow-style architecture for TRW-S inference [TRWS].  (c) Resulting 16-level disparity map</w:t>
      </w:r>
      <w:proofErr w:type="gramStart"/>
      <w:r w:rsidR="00855A0A">
        <w:rPr>
          <w:rFonts w:ascii="Times" w:hAnsi="Times"/>
          <w:sz w:val="20"/>
          <w:szCs w:val="20"/>
        </w:rPr>
        <w:t>;  this</w:t>
      </w:r>
      <w:proofErr w:type="gramEnd"/>
      <w:r w:rsidR="00855A0A">
        <w:rPr>
          <w:rFonts w:ascii="Times" w:hAnsi="Times"/>
          <w:sz w:val="20"/>
          <w:szCs w:val="20"/>
        </w:rPr>
        <w:t xml:space="preserve"> accelerator runs at ~40 frames/sec [CHOI].</w:t>
      </w:r>
    </w:p>
    <w:p w14:paraId="5AD9FE46" w14:textId="77777777" w:rsidR="005D59BE" w:rsidRDefault="005D59BE" w:rsidP="007E1C3F">
      <w:pPr>
        <w:rPr>
          <w:rFonts w:ascii="Times" w:hAnsi="Times"/>
          <w:sz w:val="20"/>
          <w:szCs w:val="20"/>
        </w:rPr>
      </w:pPr>
    </w:p>
    <w:p w14:paraId="01B16438" w14:textId="77777777" w:rsidR="002826B9" w:rsidRDefault="002826B9" w:rsidP="007E1C3F">
      <w:pPr>
        <w:rPr>
          <w:rFonts w:ascii="Times" w:hAnsi="Times"/>
          <w:sz w:val="20"/>
          <w:szCs w:val="20"/>
        </w:rPr>
      </w:pPr>
      <w:r>
        <w:rPr>
          <w:rFonts w:ascii="Times" w:hAnsi="Times"/>
          <w:sz w:val="20"/>
          <w:szCs w:val="20"/>
        </w:rPr>
        <w:t>REFS</w:t>
      </w:r>
    </w:p>
    <w:p w14:paraId="0D5E6FCB" w14:textId="77777777" w:rsidR="002826B9" w:rsidRDefault="002826B9" w:rsidP="007E1C3F">
      <w:pPr>
        <w:rPr>
          <w:rFonts w:ascii="Times" w:hAnsi="Times"/>
          <w:sz w:val="20"/>
          <w:szCs w:val="20"/>
        </w:rPr>
      </w:pPr>
    </w:p>
    <w:p w14:paraId="7AF3821B" w14:textId="14EA52CC" w:rsidR="002826B9" w:rsidRDefault="002826B9" w:rsidP="007E1C3F">
      <w:pPr>
        <w:rPr>
          <w:rFonts w:ascii="Times" w:hAnsi="Times"/>
          <w:sz w:val="20"/>
          <w:szCs w:val="20"/>
        </w:rPr>
      </w:pPr>
      <w:r>
        <w:rPr>
          <w:rFonts w:ascii="Times" w:hAnsi="Times"/>
          <w:sz w:val="20"/>
          <w:szCs w:val="20"/>
        </w:rPr>
        <w:t>KF</w:t>
      </w:r>
      <w:r w:rsidR="00990AED">
        <w:rPr>
          <w:rFonts w:ascii="Times" w:hAnsi="Times"/>
          <w:sz w:val="20"/>
          <w:szCs w:val="20"/>
        </w:rPr>
        <w:t>BOOK</w:t>
      </w:r>
      <w:r>
        <w:rPr>
          <w:rFonts w:ascii="Times" w:hAnsi="Times"/>
          <w:sz w:val="20"/>
          <w:szCs w:val="20"/>
        </w:rPr>
        <w:t xml:space="preserve">:  </w:t>
      </w:r>
      <w:r w:rsidR="002D7CDD">
        <w:rPr>
          <w:rFonts w:ascii="Times" w:hAnsi="Times"/>
          <w:sz w:val="20"/>
          <w:szCs w:val="20"/>
        </w:rPr>
        <w:t xml:space="preserve">D. </w:t>
      </w:r>
      <w:proofErr w:type="spellStart"/>
      <w:r w:rsidR="002D7CDD">
        <w:rPr>
          <w:rFonts w:ascii="Times" w:hAnsi="Times"/>
          <w:sz w:val="20"/>
          <w:szCs w:val="20"/>
        </w:rPr>
        <w:t>Kolla</w:t>
      </w:r>
      <w:proofErr w:type="spellEnd"/>
      <w:r w:rsidR="002D7CDD">
        <w:rPr>
          <w:rFonts w:ascii="Times" w:hAnsi="Times"/>
          <w:sz w:val="20"/>
          <w:szCs w:val="20"/>
        </w:rPr>
        <w:t xml:space="preserve"> and N. Friedman, </w:t>
      </w:r>
      <w:r w:rsidR="002D7CDD" w:rsidRPr="002D7CDD">
        <w:rPr>
          <w:rFonts w:ascii="Times" w:hAnsi="Times"/>
          <w:i/>
          <w:sz w:val="20"/>
          <w:szCs w:val="20"/>
        </w:rPr>
        <w:t>Probabilistic Graphical Models: Principles and Techniques</w:t>
      </w:r>
      <w:proofErr w:type="gramStart"/>
      <w:r w:rsidR="002D7CDD">
        <w:rPr>
          <w:rFonts w:ascii="Times" w:hAnsi="Times"/>
          <w:sz w:val="20"/>
          <w:szCs w:val="20"/>
        </w:rPr>
        <w:t>,  1</w:t>
      </w:r>
      <w:r w:rsidR="002D7CDD" w:rsidRPr="002D7CDD">
        <w:rPr>
          <w:rFonts w:ascii="Times" w:hAnsi="Times"/>
          <w:sz w:val="20"/>
          <w:szCs w:val="20"/>
          <w:vertAlign w:val="superscript"/>
        </w:rPr>
        <w:t>st</w:t>
      </w:r>
      <w:proofErr w:type="gramEnd"/>
      <w:r w:rsidR="002D7CDD">
        <w:rPr>
          <w:rFonts w:ascii="Times" w:hAnsi="Times"/>
          <w:sz w:val="20"/>
          <w:szCs w:val="20"/>
        </w:rPr>
        <w:t xml:space="preserve"> Edition, the MIT Press, 2009.  </w:t>
      </w:r>
    </w:p>
    <w:p w14:paraId="6AD341F6" w14:textId="77777777" w:rsidR="002826B9" w:rsidRDefault="002826B9" w:rsidP="007E1C3F">
      <w:pPr>
        <w:rPr>
          <w:rFonts w:ascii="Times" w:hAnsi="Times"/>
          <w:sz w:val="20"/>
          <w:szCs w:val="20"/>
        </w:rPr>
      </w:pPr>
    </w:p>
    <w:p w14:paraId="459679D2" w14:textId="3D9000CF" w:rsidR="002826B9" w:rsidRDefault="002826B9" w:rsidP="007E1C3F">
      <w:pPr>
        <w:rPr>
          <w:rFonts w:ascii="Times" w:hAnsi="Times"/>
          <w:sz w:val="20"/>
          <w:szCs w:val="20"/>
        </w:rPr>
      </w:pPr>
      <w:r>
        <w:rPr>
          <w:rFonts w:ascii="Times" w:hAnsi="Times"/>
          <w:sz w:val="20"/>
          <w:szCs w:val="20"/>
        </w:rPr>
        <w:t>ML</w:t>
      </w:r>
      <w:r w:rsidR="00990AED">
        <w:rPr>
          <w:rFonts w:ascii="Times" w:hAnsi="Times"/>
          <w:sz w:val="20"/>
          <w:szCs w:val="20"/>
        </w:rPr>
        <w:t>BOOK</w:t>
      </w:r>
      <w:r w:rsidR="002D7CDD">
        <w:rPr>
          <w:rFonts w:ascii="Times" w:hAnsi="Times"/>
          <w:sz w:val="20"/>
          <w:szCs w:val="20"/>
        </w:rPr>
        <w:t xml:space="preserve">: </w:t>
      </w:r>
      <w:r>
        <w:rPr>
          <w:rFonts w:ascii="Times" w:hAnsi="Times"/>
          <w:sz w:val="20"/>
          <w:szCs w:val="20"/>
        </w:rPr>
        <w:t xml:space="preserve"> </w:t>
      </w:r>
      <w:r w:rsidR="002D7CDD">
        <w:rPr>
          <w:rFonts w:ascii="Times" w:hAnsi="Times"/>
          <w:sz w:val="20"/>
          <w:szCs w:val="20"/>
        </w:rPr>
        <w:t xml:space="preserve">T. </w:t>
      </w:r>
      <w:r>
        <w:rPr>
          <w:rFonts w:ascii="Times" w:hAnsi="Times"/>
          <w:sz w:val="20"/>
          <w:szCs w:val="20"/>
        </w:rPr>
        <w:t>Mitchel</w:t>
      </w:r>
      <w:r w:rsidR="002D7CDD">
        <w:rPr>
          <w:rFonts w:ascii="Times" w:hAnsi="Times"/>
          <w:sz w:val="20"/>
          <w:szCs w:val="20"/>
        </w:rPr>
        <w:t>,</w:t>
      </w:r>
      <w:r>
        <w:rPr>
          <w:rFonts w:ascii="Times" w:hAnsi="Times"/>
          <w:sz w:val="20"/>
          <w:szCs w:val="20"/>
        </w:rPr>
        <w:t xml:space="preserve"> </w:t>
      </w:r>
      <w:r w:rsidR="002D7CDD" w:rsidRPr="002D7CDD">
        <w:rPr>
          <w:rFonts w:ascii="Times" w:hAnsi="Times"/>
          <w:i/>
          <w:sz w:val="20"/>
          <w:szCs w:val="20"/>
        </w:rPr>
        <w:t>Machine Learning</w:t>
      </w:r>
      <w:r w:rsidR="002D7CDD">
        <w:rPr>
          <w:rFonts w:ascii="Times" w:hAnsi="Times"/>
          <w:sz w:val="20"/>
          <w:szCs w:val="20"/>
        </w:rPr>
        <w:t xml:space="preserve">, </w:t>
      </w:r>
      <w:proofErr w:type="gramStart"/>
      <w:r w:rsidR="002D7CDD">
        <w:rPr>
          <w:rFonts w:ascii="Times" w:hAnsi="Times"/>
          <w:sz w:val="20"/>
          <w:szCs w:val="20"/>
        </w:rPr>
        <w:t>McGraw</w:t>
      </w:r>
      <w:proofErr w:type="gramEnd"/>
      <w:r w:rsidR="002D7CDD">
        <w:rPr>
          <w:rFonts w:ascii="Times" w:hAnsi="Times"/>
          <w:sz w:val="20"/>
          <w:szCs w:val="20"/>
        </w:rPr>
        <w:t>-Hill, 1997.</w:t>
      </w:r>
    </w:p>
    <w:p w14:paraId="38CC4614" w14:textId="77777777" w:rsidR="002826B9" w:rsidRDefault="002826B9" w:rsidP="007E1C3F">
      <w:pPr>
        <w:rPr>
          <w:rFonts w:ascii="Times" w:hAnsi="Times"/>
          <w:sz w:val="20"/>
          <w:szCs w:val="20"/>
        </w:rPr>
      </w:pPr>
    </w:p>
    <w:p w14:paraId="0FA95079" w14:textId="633756A4" w:rsidR="002826B9" w:rsidRDefault="00990AED" w:rsidP="007E1C3F">
      <w:pPr>
        <w:rPr>
          <w:rFonts w:ascii="Times" w:hAnsi="Times"/>
          <w:sz w:val="20"/>
          <w:szCs w:val="20"/>
        </w:rPr>
      </w:pPr>
      <w:r>
        <w:rPr>
          <w:rFonts w:ascii="Times" w:hAnsi="Times"/>
          <w:sz w:val="20"/>
          <w:szCs w:val="20"/>
        </w:rPr>
        <w:t>ICCVTUT</w:t>
      </w:r>
      <w:r w:rsidR="002826B9">
        <w:rPr>
          <w:rFonts w:ascii="Times" w:hAnsi="Times"/>
          <w:sz w:val="20"/>
          <w:szCs w:val="20"/>
        </w:rPr>
        <w:t xml:space="preserve">:  </w:t>
      </w:r>
      <w:r w:rsidR="002D7CDD">
        <w:rPr>
          <w:rFonts w:ascii="Times" w:hAnsi="Times"/>
          <w:sz w:val="20"/>
          <w:szCs w:val="20"/>
        </w:rPr>
        <w:t xml:space="preserve">A. Blake, P. </w:t>
      </w:r>
      <w:proofErr w:type="spellStart"/>
      <w:r w:rsidR="002D7CDD">
        <w:rPr>
          <w:rFonts w:ascii="Times" w:hAnsi="Times"/>
          <w:sz w:val="20"/>
          <w:szCs w:val="20"/>
        </w:rPr>
        <w:t>Kohli</w:t>
      </w:r>
      <w:proofErr w:type="spellEnd"/>
      <w:r w:rsidR="002D7CDD">
        <w:rPr>
          <w:rFonts w:ascii="Times" w:hAnsi="Times"/>
          <w:sz w:val="20"/>
          <w:szCs w:val="20"/>
        </w:rPr>
        <w:t xml:space="preserve">, M.P. Kumar and C. </w:t>
      </w:r>
      <w:proofErr w:type="spellStart"/>
      <w:r w:rsidR="002D7CDD">
        <w:rPr>
          <w:rFonts w:ascii="Times" w:hAnsi="Times"/>
          <w:sz w:val="20"/>
          <w:szCs w:val="20"/>
        </w:rPr>
        <w:t>Rother</w:t>
      </w:r>
      <w:proofErr w:type="spellEnd"/>
      <w:r w:rsidR="002D7CDD">
        <w:rPr>
          <w:rFonts w:ascii="Times" w:hAnsi="Times"/>
          <w:sz w:val="20"/>
          <w:szCs w:val="20"/>
        </w:rPr>
        <w:t xml:space="preserve">, “Introduction to MAP Inference in Discrete Models,” tutorial at IEEE Int’l Conference on Computer Vision, </w:t>
      </w:r>
      <w:r w:rsidR="005850D4">
        <w:rPr>
          <w:rFonts w:ascii="Times" w:hAnsi="Times"/>
          <w:sz w:val="20"/>
          <w:szCs w:val="20"/>
        </w:rPr>
        <w:t xml:space="preserve">2009.  (URL: </w:t>
      </w:r>
      <w:hyperlink r:id="rId6" w:history="1">
        <w:r w:rsidR="005850D4" w:rsidRPr="00336C6F">
          <w:rPr>
            <w:rStyle w:val="Hyperlink"/>
            <w:rFonts w:ascii="Times" w:hAnsi="Times"/>
            <w:sz w:val="20"/>
            <w:szCs w:val="20"/>
          </w:rPr>
          <w:t>http://research.microsoft.com/en-us/um/cambridge/projects/tutorial/</w:t>
        </w:r>
      </w:hyperlink>
      <w:r w:rsidR="005850D4">
        <w:rPr>
          <w:rFonts w:ascii="Times" w:hAnsi="Times"/>
          <w:sz w:val="20"/>
          <w:szCs w:val="20"/>
        </w:rPr>
        <w:t>)</w:t>
      </w:r>
    </w:p>
    <w:p w14:paraId="1748F46D" w14:textId="77777777" w:rsidR="00FF67B4" w:rsidRPr="00FF67B4" w:rsidRDefault="00990AED" w:rsidP="00FF67B4">
      <w:pPr>
        <w:rPr>
          <w:rFonts w:ascii="Times" w:hAnsi="Times"/>
          <w:sz w:val="20"/>
          <w:szCs w:val="20"/>
        </w:rPr>
      </w:pPr>
      <w:r>
        <w:rPr>
          <w:rFonts w:ascii="Times" w:hAnsi="Times"/>
          <w:sz w:val="20"/>
          <w:szCs w:val="20"/>
        </w:rPr>
        <w:t>CUDACUTS</w:t>
      </w:r>
      <w:r w:rsidR="002826B9">
        <w:rPr>
          <w:rFonts w:ascii="Times" w:hAnsi="Times"/>
          <w:sz w:val="20"/>
          <w:szCs w:val="20"/>
        </w:rPr>
        <w:t xml:space="preserve">:  </w:t>
      </w:r>
      <w:r w:rsidR="00FF67B4" w:rsidRPr="00FF67B4">
        <w:rPr>
          <w:rFonts w:ascii="Times" w:hAnsi="Times"/>
          <w:sz w:val="20"/>
          <w:szCs w:val="20"/>
        </w:rPr>
        <w:t xml:space="preserve">V. </w:t>
      </w:r>
      <w:proofErr w:type="spellStart"/>
      <w:r w:rsidR="00FF67B4" w:rsidRPr="00FF67B4">
        <w:rPr>
          <w:rFonts w:ascii="Times" w:hAnsi="Times"/>
          <w:sz w:val="20"/>
          <w:szCs w:val="20"/>
        </w:rPr>
        <w:t>Vineet</w:t>
      </w:r>
      <w:proofErr w:type="spellEnd"/>
      <w:r w:rsidR="00FF67B4" w:rsidRPr="00FF67B4">
        <w:rPr>
          <w:rFonts w:ascii="Times" w:hAnsi="Times"/>
          <w:sz w:val="20"/>
          <w:szCs w:val="20"/>
        </w:rPr>
        <w:t xml:space="preserve"> and P. J. Narayanan, “CUDA cuts: fast graph cuts on the GPU,” In CVPR Workshop on Visual Computer Vision on GPU's, 2008.</w:t>
      </w:r>
    </w:p>
    <w:p w14:paraId="5F8CE09F" w14:textId="77777777" w:rsidR="002826B9" w:rsidRDefault="002826B9" w:rsidP="007E1C3F">
      <w:pPr>
        <w:rPr>
          <w:rFonts w:ascii="Times" w:hAnsi="Times"/>
          <w:sz w:val="20"/>
          <w:szCs w:val="20"/>
        </w:rPr>
      </w:pPr>
    </w:p>
    <w:p w14:paraId="3A92219B" w14:textId="46A70D61" w:rsidR="002826B9" w:rsidRDefault="00990AED" w:rsidP="007E1C3F">
      <w:pPr>
        <w:rPr>
          <w:rFonts w:ascii="Times" w:hAnsi="Times"/>
          <w:sz w:val="20"/>
          <w:szCs w:val="20"/>
        </w:rPr>
      </w:pPr>
      <w:r>
        <w:rPr>
          <w:rFonts w:ascii="Times" w:hAnsi="Times"/>
          <w:sz w:val="20"/>
          <w:szCs w:val="20"/>
        </w:rPr>
        <w:t>LBPVLSI</w:t>
      </w:r>
      <w:proofErr w:type="gramStart"/>
      <w:r w:rsidR="0020223E">
        <w:rPr>
          <w:rFonts w:ascii="Times" w:hAnsi="Times"/>
          <w:sz w:val="20"/>
          <w:szCs w:val="20"/>
        </w:rPr>
        <w:t xml:space="preserve">;  </w:t>
      </w:r>
      <w:r w:rsidR="008420E1">
        <w:rPr>
          <w:rFonts w:ascii="Times" w:hAnsi="Times"/>
          <w:sz w:val="20"/>
          <w:szCs w:val="20"/>
        </w:rPr>
        <w:t>C.K</w:t>
      </w:r>
      <w:proofErr w:type="gramEnd"/>
      <w:r w:rsidR="008420E1">
        <w:rPr>
          <w:rFonts w:ascii="Times" w:hAnsi="Times"/>
          <w:sz w:val="20"/>
          <w:szCs w:val="20"/>
        </w:rPr>
        <w:t>. Liang, C.C. Cheng, Y.C. Lai, L.G. Chen and H.H. Chen, “Hardware-efficient belief propagation,”  IEEE Trans. On Circuits and Systems for Video Technology, vol. 21, no. 5, pp. 525-537, May 2011.</w:t>
      </w:r>
    </w:p>
    <w:p w14:paraId="13201C17" w14:textId="77777777" w:rsidR="002826B9" w:rsidRDefault="002826B9" w:rsidP="007E1C3F">
      <w:pPr>
        <w:rPr>
          <w:rFonts w:ascii="Times" w:hAnsi="Times"/>
          <w:sz w:val="20"/>
          <w:szCs w:val="20"/>
        </w:rPr>
      </w:pPr>
    </w:p>
    <w:p w14:paraId="51E25D98" w14:textId="00B01908" w:rsidR="002826B9" w:rsidRDefault="002826B9" w:rsidP="007E1C3F">
      <w:pPr>
        <w:rPr>
          <w:rFonts w:ascii="Times" w:hAnsi="Times"/>
          <w:sz w:val="20"/>
          <w:szCs w:val="20"/>
        </w:rPr>
      </w:pPr>
      <w:r>
        <w:rPr>
          <w:rFonts w:ascii="Times" w:hAnsi="Times"/>
          <w:sz w:val="20"/>
          <w:szCs w:val="20"/>
        </w:rPr>
        <w:t xml:space="preserve">CHOI: </w:t>
      </w:r>
      <w:r w:rsidR="00990AED">
        <w:rPr>
          <w:rFonts w:ascii="Times" w:hAnsi="Times"/>
          <w:sz w:val="20"/>
          <w:szCs w:val="20"/>
        </w:rPr>
        <w:t xml:space="preserve"> </w:t>
      </w:r>
      <w:r w:rsidR="008420E1">
        <w:rPr>
          <w:rFonts w:ascii="Times" w:hAnsi="Times"/>
          <w:sz w:val="20"/>
          <w:szCs w:val="20"/>
        </w:rPr>
        <w:t xml:space="preserve">J. Choi, “Hardware implementation of MRF MAP estimation on FPGA platform,” </w:t>
      </w:r>
      <w:proofErr w:type="spellStart"/>
      <w:r w:rsidR="008420E1">
        <w:rPr>
          <w:rFonts w:ascii="Times" w:hAnsi="Times"/>
          <w:sz w:val="20"/>
          <w:szCs w:val="20"/>
        </w:rPr>
        <w:t>Dept</w:t>
      </w:r>
      <w:proofErr w:type="spellEnd"/>
      <w:r w:rsidR="008420E1">
        <w:rPr>
          <w:rFonts w:ascii="Times" w:hAnsi="Times"/>
          <w:sz w:val="20"/>
          <w:szCs w:val="20"/>
        </w:rPr>
        <w:t xml:space="preserve"> of Electrical and Computer Engineering, University of Illinois at Urbana-Champaign, Ph.D. qualifying examination report, unpublished </w:t>
      </w:r>
      <w:proofErr w:type="spellStart"/>
      <w:r w:rsidR="008420E1">
        <w:rPr>
          <w:rFonts w:ascii="Times" w:hAnsi="Times"/>
          <w:sz w:val="20"/>
          <w:szCs w:val="20"/>
        </w:rPr>
        <w:t>mss</w:t>
      </w:r>
      <w:proofErr w:type="spellEnd"/>
      <w:r w:rsidR="008420E1">
        <w:rPr>
          <w:rFonts w:ascii="Times" w:hAnsi="Times"/>
          <w:sz w:val="20"/>
          <w:szCs w:val="20"/>
        </w:rPr>
        <w:t xml:space="preserve">, November 2011. </w:t>
      </w:r>
    </w:p>
    <w:p w14:paraId="742D75BE" w14:textId="77777777" w:rsidR="002826B9" w:rsidRDefault="002826B9" w:rsidP="007E1C3F">
      <w:pPr>
        <w:rPr>
          <w:rFonts w:ascii="Times" w:hAnsi="Times"/>
          <w:sz w:val="20"/>
          <w:szCs w:val="20"/>
        </w:rPr>
      </w:pPr>
    </w:p>
    <w:p w14:paraId="0F0AFEF3" w14:textId="5862F93B" w:rsidR="002826B9" w:rsidRDefault="002826B9" w:rsidP="007E1C3F">
      <w:pPr>
        <w:rPr>
          <w:rFonts w:ascii="Times" w:hAnsi="Times"/>
          <w:sz w:val="20"/>
          <w:szCs w:val="20"/>
        </w:rPr>
      </w:pPr>
      <w:r>
        <w:rPr>
          <w:rFonts w:ascii="Times" w:hAnsi="Times"/>
          <w:sz w:val="20"/>
          <w:szCs w:val="20"/>
        </w:rPr>
        <w:t xml:space="preserve">TRWS: </w:t>
      </w:r>
      <w:r w:rsidR="00990AED">
        <w:rPr>
          <w:rFonts w:ascii="Times" w:hAnsi="Times"/>
          <w:sz w:val="20"/>
          <w:szCs w:val="20"/>
        </w:rPr>
        <w:t xml:space="preserve"> </w:t>
      </w:r>
      <w:r w:rsidR="00FE6F35" w:rsidRPr="00FE6F35">
        <w:rPr>
          <w:rFonts w:ascii="Times" w:hAnsi="Times"/>
          <w:sz w:val="20"/>
          <w:szCs w:val="20"/>
        </w:rPr>
        <w:t>V. Kolmogorov, “Convergent tree-reweighted message passing for energy minimization,” IEEE Trans. PAMI, vol. 28, no. 10, pp. 1568-1583, Oct. 2006.</w:t>
      </w:r>
    </w:p>
    <w:p w14:paraId="3312D17C" w14:textId="77777777" w:rsidR="00B1055F" w:rsidRDefault="00B1055F" w:rsidP="007E1C3F">
      <w:pPr>
        <w:rPr>
          <w:rFonts w:ascii="Times" w:hAnsi="Times"/>
          <w:sz w:val="20"/>
          <w:szCs w:val="20"/>
        </w:rPr>
      </w:pPr>
    </w:p>
    <w:p w14:paraId="73FB45EE" w14:textId="0B9EC3CB" w:rsidR="00B1055F" w:rsidRPr="007E1C3F" w:rsidRDefault="00B1055F" w:rsidP="007E1C3F">
      <w:pPr>
        <w:rPr>
          <w:rFonts w:ascii="Times" w:hAnsi="Times"/>
          <w:sz w:val="20"/>
          <w:szCs w:val="20"/>
        </w:rPr>
      </w:pPr>
      <w:r>
        <w:rPr>
          <w:rFonts w:ascii="Times" w:hAnsi="Times"/>
          <w:sz w:val="20"/>
          <w:szCs w:val="20"/>
        </w:rPr>
        <w:t>CONVEY:   “Convey HC-1 Family”. [</w:t>
      </w:r>
      <w:proofErr w:type="gramStart"/>
      <w:r>
        <w:rPr>
          <w:rFonts w:ascii="Times" w:hAnsi="Times"/>
          <w:sz w:val="20"/>
          <w:szCs w:val="20"/>
        </w:rPr>
        <w:t>online</w:t>
      </w:r>
      <w:proofErr w:type="gramEnd"/>
      <w:r>
        <w:rPr>
          <w:rFonts w:ascii="Times" w:hAnsi="Times"/>
          <w:sz w:val="20"/>
          <w:szCs w:val="20"/>
        </w:rPr>
        <w:t xml:space="preserve">].    Available:  </w:t>
      </w:r>
      <w:hyperlink r:id="rId7" w:history="1">
        <w:r w:rsidRPr="00336C6F">
          <w:rPr>
            <w:rStyle w:val="Hyperlink"/>
            <w:rFonts w:ascii="Times" w:hAnsi="Times"/>
            <w:sz w:val="20"/>
            <w:szCs w:val="20"/>
          </w:rPr>
          <w:t>http://www.conveycomputer.com</w:t>
        </w:r>
      </w:hyperlink>
      <w:r>
        <w:rPr>
          <w:rFonts w:ascii="Times" w:hAnsi="Times"/>
          <w:sz w:val="20"/>
          <w:szCs w:val="20"/>
        </w:rPr>
        <w:t xml:space="preserve">. </w:t>
      </w:r>
    </w:p>
    <w:sectPr w:rsidR="00B1055F" w:rsidRPr="007E1C3F" w:rsidSect="00A001B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C3F"/>
    <w:rsid w:val="000E6EB8"/>
    <w:rsid w:val="0020223E"/>
    <w:rsid w:val="002826B9"/>
    <w:rsid w:val="002D7CDD"/>
    <w:rsid w:val="00354CC4"/>
    <w:rsid w:val="005850D4"/>
    <w:rsid w:val="005D59BE"/>
    <w:rsid w:val="007E1C3F"/>
    <w:rsid w:val="008420E1"/>
    <w:rsid w:val="00855A0A"/>
    <w:rsid w:val="008E42BA"/>
    <w:rsid w:val="00990AED"/>
    <w:rsid w:val="00A001B1"/>
    <w:rsid w:val="00B1055F"/>
    <w:rsid w:val="00B36CCB"/>
    <w:rsid w:val="00B50939"/>
    <w:rsid w:val="00B62104"/>
    <w:rsid w:val="00C32B4F"/>
    <w:rsid w:val="00C740F4"/>
    <w:rsid w:val="00E37C3C"/>
    <w:rsid w:val="00F46E6F"/>
    <w:rsid w:val="00F752B8"/>
    <w:rsid w:val="00FE6F35"/>
    <w:rsid w:val="00FF67B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CFA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50D4"/>
    <w:rPr>
      <w:color w:val="0000FF" w:themeColor="hyperlink"/>
      <w:u w:val="single"/>
    </w:rPr>
  </w:style>
  <w:style w:type="paragraph" w:styleId="BalloonText">
    <w:name w:val="Balloon Text"/>
    <w:basedOn w:val="Normal"/>
    <w:link w:val="BalloonTextChar"/>
    <w:uiPriority w:val="99"/>
    <w:semiHidden/>
    <w:unhideWhenUsed/>
    <w:rsid w:val="005D59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D59B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50D4"/>
    <w:rPr>
      <w:color w:val="0000FF" w:themeColor="hyperlink"/>
      <w:u w:val="single"/>
    </w:rPr>
  </w:style>
  <w:style w:type="paragraph" w:styleId="BalloonText">
    <w:name w:val="Balloon Text"/>
    <w:basedOn w:val="Normal"/>
    <w:link w:val="BalloonTextChar"/>
    <w:uiPriority w:val="99"/>
    <w:semiHidden/>
    <w:unhideWhenUsed/>
    <w:rsid w:val="005D59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D59B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research.microsoft.com/en-us/um/cambridge/projects/tutorial/" TargetMode="External"/><Relationship Id="rId7" Type="http://schemas.openxmlformats.org/officeDocument/2006/relationships/hyperlink" Target="http://www.conveycomputer.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859</Words>
  <Characters>4900</Characters>
  <Application>Microsoft Macintosh Word</Application>
  <DocSecurity>0</DocSecurity>
  <Lines>40</Lines>
  <Paragraphs>11</Paragraphs>
  <ScaleCrop>false</ScaleCrop>
  <Company>University of Illinois</Company>
  <LinksUpToDate>false</LinksUpToDate>
  <CharactersWithSpaces>5748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A. Rutenbar</dc:creator>
  <cp:keywords/>
  <dc:description/>
  <cp:lastModifiedBy>Rob A. Rutenbar</cp:lastModifiedBy>
  <cp:revision>8</cp:revision>
  <dcterms:created xsi:type="dcterms:W3CDTF">2011-11-24T20:45:00Z</dcterms:created>
  <dcterms:modified xsi:type="dcterms:W3CDTF">2011-11-27T01:15:00Z</dcterms:modified>
</cp:coreProperties>
</file>